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40" w:rsidRDefault="00566740"/>
    <w:p w:rsidR="00904718" w:rsidRDefault="00904718">
      <w:r>
        <w:t xml:space="preserve"> SEGUNDA REUNIÓN de la comisión Patrimonio del CCCP</w:t>
      </w:r>
    </w:p>
    <w:p w:rsidR="002C1A0E" w:rsidRDefault="008332D1">
      <w:r>
        <w:t>En e</w:t>
      </w:r>
      <w:r w:rsidR="002C1A0E">
        <w:t>l acta de la primera sesión</w:t>
      </w:r>
      <w:r>
        <w:t xml:space="preserve"> </w:t>
      </w:r>
      <w:r w:rsidR="002C1A0E">
        <w:t xml:space="preserve"> hace referencia </w:t>
      </w:r>
      <w:r>
        <w:t xml:space="preserve"> específica a 3</w:t>
      </w:r>
      <w:r w:rsidR="002C1A0E">
        <w:t xml:space="preserve"> recomendaciones del equipo UNESCO (Dic 2022): recomendación 21, 22 y 30</w:t>
      </w:r>
      <w:r w:rsidR="00ED39ED">
        <w:t>. En esta ú</w:t>
      </w:r>
      <w:bookmarkStart w:id="0" w:name="_GoBack"/>
      <w:bookmarkEnd w:id="0"/>
      <w:r>
        <w:t xml:space="preserve">ltima hace referencia a la realización de un EIP . </w:t>
      </w:r>
    </w:p>
    <w:p w:rsidR="00A25821" w:rsidRDefault="008332D1">
      <w:r>
        <w:t xml:space="preserve">30.- </w:t>
      </w:r>
      <w:r w:rsidR="00A25821">
        <w:t xml:space="preserve">Se recomienda que cualquier estudio de Evaluación de Impacto en el Patrimonio se lleve a cabo de conformidad con las directrices del ICOMOS, y con un enfoque claro en el Valor Universal Excepcional de Valparaíso, así como la integración y armonización de sus contenidos en el marco regulatorio de las Evaluaciones de Impacto Ambiental vigentes al momento de revisión de proyectos por el Consejo Nacional de Monumentos. En este contexto, la misión recomienda el establecimiento de mecanismos claros de reconocimiento, protección jurídica y decisión institucional centrados específicamente en el Patrimonio Mundial, así como </w:t>
      </w:r>
      <w:r w:rsidR="00A25821" w:rsidRPr="00B52CBE">
        <w:rPr>
          <w:b/>
        </w:rPr>
        <w:t>la realización de Estudios de Impacto en el Patrimonio</w:t>
      </w:r>
      <w:r w:rsidR="00A25821">
        <w:t xml:space="preserve"> (Metodología propuesta conjuntamente por UNESCO-ICOMOS-IUCN-ICCROM, 2022) para los proyectos de infraestructura portuaria, construcción, desarrollo inmobiliario que puedan tener impactos potenciales sobre el sitio (Pág. 50).</w:t>
      </w:r>
    </w:p>
    <w:p w:rsidR="008332D1" w:rsidRDefault="008332D1">
      <w:r>
        <w:t xml:space="preserve">En la </w:t>
      </w:r>
      <w:proofErr w:type="spellStart"/>
      <w:proofErr w:type="gramStart"/>
      <w:r>
        <w:t>ultima</w:t>
      </w:r>
      <w:proofErr w:type="spellEnd"/>
      <w:proofErr w:type="gramEnd"/>
      <w:r>
        <w:t xml:space="preserve"> reunión del CCCP EPV dice que no hará un nuevo EIP. Esta comisión</w:t>
      </w:r>
      <w:r w:rsidR="00EE658A">
        <w:t xml:space="preserve"> de Patrimonio</w:t>
      </w:r>
      <w:r>
        <w:t xml:space="preserve"> debería insistir en que ese EIP sí se haga y que </w:t>
      </w:r>
      <w:r w:rsidR="00E455BD">
        <w:t xml:space="preserve"> se </w:t>
      </w:r>
      <w:r>
        <w:t xml:space="preserve">haga </w:t>
      </w:r>
      <w:r w:rsidRPr="006B3B78">
        <w:rPr>
          <w:b/>
        </w:rPr>
        <w:t>previamente</w:t>
      </w:r>
      <w:r>
        <w:t xml:space="preserve"> al ingreso a tramitación medioambiental tal como dice en </w:t>
      </w:r>
      <w:proofErr w:type="spellStart"/>
      <w:r>
        <w:t>pag</w:t>
      </w:r>
      <w:proofErr w:type="spellEnd"/>
      <w:r>
        <w:t>. 42 de</w:t>
      </w:r>
      <w:r w:rsidR="00710ADF">
        <w:t xml:space="preserve"> las recome</w:t>
      </w:r>
      <w:r>
        <w:t>n</w:t>
      </w:r>
      <w:r w:rsidR="00710ADF">
        <w:t>d</w:t>
      </w:r>
      <w:r>
        <w:t>aciones de la UNESCO</w:t>
      </w:r>
      <w:r w:rsidR="006B3B78">
        <w:t xml:space="preserve"> la cual también dice que el Estado parte de Chile firmó un tratado internacional vinculante </w:t>
      </w:r>
      <w:r w:rsidR="00E455BD">
        <w:t>(pág. 44)</w:t>
      </w:r>
    </w:p>
    <w:p w:rsidR="008332D1" w:rsidRDefault="00710ADF" w:rsidP="008332D1">
      <w:r>
        <w:t xml:space="preserve">.- </w:t>
      </w:r>
      <w:r w:rsidR="008332D1">
        <w:t xml:space="preserve"> “Se propone como desafío una ampliación portuaria en armonía con las múltiples vocaciones de la ciudad…a través de un a</w:t>
      </w:r>
      <w:r w:rsidR="008332D1" w:rsidRPr="0090235F">
        <w:t xml:space="preserve">cuerdo para la expansión portuaria que propone disminuir la acumulación de carga o </w:t>
      </w:r>
      <w:proofErr w:type="spellStart"/>
      <w:r w:rsidR="008332D1" w:rsidRPr="0090235F">
        <w:t>containers</w:t>
      </w:r>
      <w:proofErr w:type="spellEnd"/>
      <w:r w:rsidR="008332D1" w:rsidRPr="0090235F">
        <w:t xml:space="preserve"> Frente a la Zona Núcleo y en la Zona de Amortiguamiento; respetar el valor del sitio como Patrimonio Mundial; </w:t>
      </w:r>
      <w:r w:rsidR="008332D1" w:rsidRPr="008332D1">
        <w:rPr>
          <w:b/>
        </w:rPr>
        <w:t>incorporar las conclusiones del Informe Isaza sobre la Evaluación del Impacto en el Patrimonio, utilizando la metodología propuesta por ICOMOS, previo al ingreso a tramitación medioambiental</w:t>
      </w:r>
      <w:r w:rsidR="008332D1" w:rsidRPr="0090235F">
        <w:t>, en concordancia con los lineamientos del CMN, cuidando de generar la menor afectación de los atributos patrimoniales del sitio Patrimonio Mundial Unesco.(Pág. 42)”</w:t>
      </w:r>
    </w:p>
    <w:p w:rsidR="00710ADF" w:rsidRDefault="00710ADF" w:rsidP="008332D1">
      <w:r>
        <w:t>.-</w:t>
      </w:r>
      <w:r w:rsidRPr="00710ADF">
        <w:t xml:space="preserve"> </w:t>
      </w:r>
      <w:r>
        <w:t>“p</w:t>
      </w:r>
      <w:r w:rsidRPr="0090235F">
        <w:t>reservar para las futuras generaciones el valioso patrimonio cultural del sector histórico de Valparaíso</w:t>
      </w:r>
      <w:r>
        <w:t xml:space="preserve"> que</w:t>
      </w:r>
      <w:r w:rsidRPr="0090235F">
        <w:t xml:space="preserve"> debe ser asumido como un compromiso para todas las autoridades, derivado de la ratificación de la Convención del Patrimonio Mundial, en su calidad de </w:t>
      </w:r>
      <w:r w:rsidRPr="00710ADF">
        <w:rPr>
          <w:b/>
        </w:rPr>
        <w:t>tratado internacional vinculante por el Estado Parte Chileno</w:t>
      </w:r>
      <w:r w:rsidRPr="0090235F">
        <w:t xml:space="preserve"> por lo que debe traducirse en políticas públicas y acciones concretas en el sitio</w:t>
      </w:r>
      <w:r>
        <w:t>”</w:t>
      </w:r>
      <w:r w:rsidRPr="0090235F">
        <w:t>. (Pág. 44)</w:t>
      </w:r>
      <w:r>
        <w:t>.</w:t>
      </w:r>
    </w:p>
    <w:p w:rsidR="008332D1" w:rsidRDefault="008332D1" w:rsidP="008332D1">
      <w:r>
        <w:t xml:space="preserve">Por lo </w:t>
      </w:r>
      <w:r w:rsidR="00710ADF">
        <w:t>tanto sugiero poner en acta</w:t>
      </w:r>
      <w:r w:rsidR="001D0D18">
        <w:t xml:space="preserve"> de esta segunda reunión</w:t>
      </w:r>
      <w:r w:rsidR="00710ADF">
        <w:t xml:space="preserve"> estos dos</w:t>
      </w:r>
      <w:r w:rsidR="00E455BD">
        <w:t xml:space="preserve"> ú</w:t>
      </w:r>
      <w:r>
        <w:t>ltimo</w:t>
      </w:r>
      <w:r w:rsidR="00710ADF">
        <w:t>s</w:t>
      </w:r>
      <w:r>
        <w:t xml:space="preserve"> texto</w:t>
      </w:r>
      <w:r w:rsidR="00710ADF">
        <w:t xml:space="preserve"> (Pág. 42 y pág. 44)</w:t>
      </w:r>
      <w:r w:rsidR="00E455BD">
        <w:t xml:space="preserve"> ya que s</w:t>
      </w:r>
      <w:r>
        <w:t xml:space="preserve">i bien la </w:t>
      </w:r>
      <w:r w:rsidR="00E455BD">
        <w:t>opinión de las comisiones no es vinculante</w:t>
      </w:r>
      <w:r w:rsidR="006B3B78">
        <w:t xml:space="preserve"> para el CCCP</w:t>
      </w:r>
      <w:r>
        <w:t xml:space="preserve"> hay que recalcar que la EPV es una empresa estatal y que el Estado de Chile</w:t>
      </w:r>
      <w:r w:rsidR="00710ADF">
        <w:t xml:space="preserve"> firmó un tratado internacional </w:t>
      </w:r>
      <w:r w:rsidR="00710ADF" w:rsidRPr="006B3B78">
        <w:rPr>
          <w:b/>
        </w:rPr>
        <w:t>vinculante</w:t>
      </w:r>
      <w:r w:rsidR="00710ADF">
        <w:t>.</w:t>
      </w:r>
    </w:p>
    <w:p w:rsidR="00285A0D" w:rsidRDefault="00285A0D" w:rsidP="008332D1">
      <w:r>
        <w:t xml:space="preserve">Gonzalo </w:t>
      </w:r>
      <w:proofErr w:type="spellStart"/>
      <w:r>
        <w:t>Ilabaca</w:t>
      </w:r>
      <w:proofErr w:type="spellEnd"/>
    </w:p>
    <w:p w:rsidR="008332D1" w:rsidRDefault="008332D1"/>
    <w:p w:rsidR="008332D1" w:rsidRDefault="008332D1"/>
    <w:sectPr w:rsidR="008332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18"/>
    <w:rsid w:val="001D0D18"/>
    <w:rsid w:val="00285A0D"/>
    <w:rsid w:val="002C1A0E"/>
    <w:rsid w:val="00566740"/>
    <w:rsid w:val="006B3B78"/>
    <w:rsid w:val="00710ADF"/>
    <w:rsid w:val="008332D1"/>
    <w:rsid w:val="00904718"/>
    <w:rsid w:val="00A25821"/>
    <w:rsid w:val="00E455BD"/>
    <w:rsid w:val="00ED39ED"/>
    <w:rsid w:val="00EE65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Gonzalo</cp:lastModifiedBy>
  <cp:revision>10</cp:revision>
  <dcterms:created xsi:type="dcterms:W3CDTF">2023-09-01T13:20:00Z</dcterms:created>
  <dcterms:modified xsi:type="dcterms:W3CDTF">2023-09-01T13:57:00Z</dcterms:modified>
</cp:coreProperties>
</file>